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contextualSpacing/>
        <w:jc w:val="center"/>
        <w:rPr>
          <w:rFonts w:cs="Times New Roman" w:ascii="Times New Roman" w:hAnsi="Times New Roman"/>
          <w:b/>
          <w:sz w:val="28"/>
          <w:szCs w:val="28"/>
          <w:lang w:val="kk-KZ"/>
        </w:rPr>
      </w:pPr>
      <w:r>
        <w:rPr>
          <w:rFonts w:cs="Times New Roman" w:ascii="Times New Roman" w:hAnsi="Times New Roman"/>
          <w:b/>
          <w:sz w:val="28"/>
          <w:szCs w:val="28"/>
          <w:lang w:val="en-US"/>
        </w:rPr>
        <w:t xml:space="preserve">14.3 </w:t>
      </w:r>
      <w:bookmarkStart w:id="0" w:name="_GoBack"/>
      <w:bookmarkEnd w:id="0"/>
      <w:r>
        <w:rPr>
          <w:rFonts w:cs="Times New Roman" w:ascii="Times New Roman" w:hAnsi="Times New Roman"/>
          <w:b/>
          <w:sz w:val="28"/>
          <w:szCs w:val="28"/>
          <w:lang w:val="kk-KZ"/>
        </w:rPr>
        <w:t>ҚҰШТАРЛЫҚ ПЕН ДОСТЫҚ</w:t>
      </w:r>
    </w:p>
    <w:p>
      <w:pPr>
        <w:pStyle w:val="Normal"/>
        <w:spacing w:lineRule="auto" w:line="240" w:before="0" w:after="0"/>
        <w:contextualSpacing/>
        <w:jc w:val="center"/>
        <w:rPr>
          <w:rFonts w:cs="Times New Roman" w:ascii="Times New Roman" w:hAnsi="Times New Roman"/>
          <w:b/>
          <w:sz w:val="28"/>
          <w:szCs w:val="28"/>
          <w:lang w:val="kk-KZ"/>
        </w:rPr>
      </w:pPr>
      <w:r>
        <w:rPr>
          <w:rFonts w:cs="Times New Roman" w:ascii="Times New Roman" w:hAnsi="Times New Roman"/>
          <w:b/>
          <w:sz w:val="28"/>
          <w:szCs w:val="28"/>
          <w:lang w:val="kk-KZ"/>
        </w:rPr>
      </w:r>
    </w:p>
    <w:p>
      <w:pPr>
        <w:pStyle w:val="P439"/>
        <w:spacing w:before="280" w:after="280"/>
        <w:ind w:left="0" w:right="0" w:firstLine="708"/>
        <w:contextualSpacing/>
        <w:jc w:val="both"/>
        <w:rPr>
          <w:sz w:val="28"/>
          <w:szCs w:val="28"/>
          <w:lang w:val="kk-KZ"/>
        </w:rPr>
      </w:pPr>
      <w:r>
        <w:rPr>
          <w:sz w:val="28"/>
          <w:szCs w:val="28"/>
          <w:lang w:val="kk-KZ"/>
        </w:rPr>
        <w:t xml:space="preserve">Құштарлық – бұл екі адамның бір-біріне не жеке адамның біреуге  іңкәрлігі нәтижесінде пайда болатын,  жақындыққа негізделген, ұнату  сезімі. Осының нәтижесінде адамдар өзгелерден гөрі бір-бірімен  қарым-қатынас жасауды дұрыс деп біледі. Дж. Боулби құштарлықтың бұл түрі ересектерге де, балаларға да тән деп санайды. </w:t>
      </w:r>
    </w:p>
    <w:p>
      <w:pPr>
        <w:pStyle w:val="P806"/>
        <w:spacing w:before="280" w:after="280"/>
        <w:ind w:left="0" w:right="0" w:firstLine="708"/>
        <w:contextualSpacing/>
        <w:jc w:val="both"/>
        <w:rPr>
          <w:sz w:val="28"/>
          <w:szCs w:val="28"/>
          <w:lang w:val="kk-KZ"/>
        </w:rPr>
      </w:pPr>
      <w:r>
        <w:rPr>
          <w:sz w:val="28"/>
          <w:szCs w:val="28"/>
          <w:lang w:val="kk-KZ"/>
        </w:rPr>
        <w:t xml:space="preserve">Сонымен қатар құштарлықтың жеке және транзитивті, баянды және баянсыз деген түрлері де бар. </w:t>
      </w:r>
    </w:p>
    <w:p>
      <w:pPr>
        <w:pStyle w:val="P806"/>
        <w:spacing w:before="280" w:after="280"/>
        <w:ind w:left="0" w:right="0" w:firstLine="708"/>
        <w:contextualSpacing/>
        <w:jc w:val="both"/>
        <w:rPr>
          <w:sz w:val="28"/>
          <w:szCs w:val="28"/>
          <w:lang w:val="kk-KZ"/>
        </w:rPr>
      </w:pPr>
      <w:r>
        <w:rPr>
          <w:sz w:val="28"/>
          <w:szCs w:val="28"/>
          <w:lang w:val="kk-KZ"/>
        </w:rPr>
        <w:t xml:space="preserve">Жеке құштарлық – адамның өзге бір адамға адалдығы, үнемі соның жанында болуға деген ынтық сезімі, оның қайғысын да, қуанышын да бөлісу, үнемі қамқор болу, өзін тіпті соның жолында құрбан ету сезімі. </w:t>
      </w:r>
    </w:p>
    <w:p>
      <w:pPr>
        <w:pStyle w:val="P97"/>
        <w:spacing w:before="280" w:after="280"/>
        <w:ind w:left="0" w:right="0" w:firstLine="708"/>
        <w:contextualSpacing/>
        <w:jc w:val="both"/>
        <w:rPr>
          <w:rStyle w:val="Ft29"/>
          <w:sz w:val="28"/>
          <w:szCs w:val="28"/>
          <w:lang w:val="kk-KZ"/>
        </w:rPr>
      </w:pPr>
      <w:r>
        <w:rPr>
          <w:rStyle w:val="Ft29"/>
          <w:sz w:val="28"/>
          <w:szCs w:val="28"/>
          <w:lang w:val="kk-KZ"/>
        </w:rPr>
        <w:t xml:space="preserve">Транзитивті құштарлық – бұл адамның өзі ұнатқан адамға қол жеткізуді қалау сезімі нәтижесінде өзінің ұнатқан адамының ұнатқан адамына деген құштарлық. </w:t>
      </w:r>
    </w:p>
    <w:p>
      <w:pPr>
        <w:pStyle w:val="P806"/>
        <w:spacing w:before="280" w:after="280"/>
        <w:ind w:left="0" w:right="0" w:firstLine="708"/>
        <w:contextualSpacing/>
        <w:jc w:val="both"/>
        <w:rPr>
          <w:rStyle w:val="Ft29"/>
          <w:sz w:val="28"/>
          <w:szCs w:val="28"/>
          <w:lang w:val="kk-KZ"/>
        </w:rPr>
      </w:pPr>
      <w:r>
        <w:rPr>
          <w:rStyle w:val="Ft29"/>
          <w:sz w:val="28"/>
          <w:szCs w:val="28"/>
          <w:lang w:val="kk-KZ"/>
        </w:rPr>
        <w:t xml:space="preserve">Баянды құштарлық – басқа бір адамнан үнемі қолдау, көмек алу нәтижесінде пайда болатын сезім. </w:t>
      </w:r>
    </w:p>
    <w:p>
      <w:pPr>
        <w:pStyle w:val="P806"/>
        <w:spacing w:before="280" w:after="280"/>
        <w:ind w:left="0" w:right="0" w:firstLine="708"/>
        <w:contextualSpacing/>
        <w:jc w:val="both"/>
        <w:rPr>
          <w:sz w:val="28"/>
          <w:szCs w:val="28"/>
          <w:lang w:val="kk-KZ"/>
        </w:rPr>
      </w:pPr>
      <w:r>
        <w:rPr>
          <w:rStyle w:val="Ft29"/>
          <w:sz w:val="28"/>
          <w:szCs w:val="28"/>
          <w:lang w:val="kk-KZ"/>
        </w:rPr>
        <w:t xml:space="preserve">Баянсыз құштарлық – құштарлықтың аса жоғарғы көрсеткішіне ие емес, баяу сипаттағы сезім. Баянсыз құштарлық көбіне адамның өзі ұнатқан адамның тарапынан ешқандай қамқорлық, қолдау таппағанда пайда болады. </w:t>
      </w:r>
      <w:r>
        <w:rPr>
          <w:sz w:val="28"/>
          <w:szCs w:val="28"/>
          <w:lang w:val="kk-KZ"/>
        </w:rPr>
        <w:t xml:space="preserve">Бір-біріне құштар екі адамда бір-бірінің жанында болғысы келу сезімі мен ол адамды жоғалтып алу сезімі қатар жүреді. Құштарлықтың бұл түрі іштей күмәншіл, өз-өзіне сенімсіз жандарда көбірек кездеседі. Бұл құштарлық типі өзгелерінен екі жанның бір-біріне деген құштарлығының қалыпты деңгейінің жоқтығымен ерекшеленеді. </w:t>
      </w:r>
    </w:p>
    <w:p>
      <w:pPr>
        <w:pStyle w:val="P78"/>
        <w:spacing w:before="280" w:after="280"/>
        <w:ind w:left="0" w:right="0" w:firstLine="708"/>
        <w:contextualSpacing/>
        <w:jc w:val="both"/>
        <w:rPr>
          <w:sz w:val="28"/>
          <w:szCs w:val="28"/>
          <w:lang w:val="kk-KZ"/>
        </w:rPr>
      </w:pPr>
      <w:r>
        <w:rPr>
          <w:sz w:val="28"/>
          <w:szCs w:val="28"/>
          <w:lang w:val="kk-KZ"/>
        </w:rPr>
        <w:t xml:space="preserve">Құштарлық белгілі бір деңгейге жеткенде достықтан көрініс табады. Ж. Ж. Руссо «тәрбиелі де қамқор жасөспірімнің қабылдайтын алғашқы сезімі махаббат емес, достық» деп жазады. К. К. Платонов достықты күрделі моральдық сезім ретінде қарастырады да, оның құрылымына достықтың «объектісімен» қарым-қатынасты қалау, әңгімелесу кезіндегі жоғары эмоционалдық күйді әдет қылу, бірге әрекет ету кезіндегі оқиғаларды жиі еске түсіру, қарыздар болу сезімі, жоғалтып алудан қорқу сезімі, бағалауды жатқызады. </w:t>
      </w:r>
    </w:p>
    <w:p>
      <w:pPr>
        <w:pStyle w:val="P78"/>
        <w:spacing w:before="280" w:after="280"/>
        <w:ind w:left="0" w:right="0" w:firstLine="708"/>
        <w:contextualSpacing/>
        <w:jc w:val="both"/>
        <w:rPr>
          <w:sz w:val="28"/>
          <w:szCs w:val="28"/>
          <w:lang w:val="kk-KZ"/>
        </w:rPr>
      </w:pPr>
      <w:r>
        <w:rPr>
          <w:sz w:val="28"/>
          <w:szCs w:val="28"/>
          <w:lang w:val="kk-KZ"/>
        </w:rPr>
        <w:t>Достықтың негізі болып қарым-қатынастың ұзақ уақыт жалғасуы мен таңдаудың жоғары деңгейі саналады.  (Н. Н. Обозов, 1997).Сондай-ақ достықтың келесідей элементтері бар:  теңдік, өзара түсінісу, өзара көмек, қанағаттану, сенім, қабылдау, сыйлау, құрмет, түсінік (</w:t>
      </w:r>
      <w:r>
        <w:rPr>
          <w:rStyle w:val="Ft29"/>
          <w:sz w:val="28"/>
          <w:szCs w:val="28"/>
          <w:lang w:val="kk-KZ"/>
        </w:rPr>
        <w:t>Davis</w:t>
      </w:r>
      <w:r>
        <w:rPr>
          <w:sz w:val="28"/>
          <w:szCs w:val="28"/>
          <w:lang w:val="kk-KZ"/>
        </w:rPr>
        <w:t>,</w:t>
      </w:r>
      <w:r>
        <w:rPr>
          <w:rStyle w:val="Ft29"/>
          <w:sz w:val="28"/>
          <w:szCs w:val="28"/>
          <w:lang w:val="kk-KZ"/>
        </w:rPr>
        <w:t>Todd</w:t>
      </w:r>
      <w:r>
        <w:rPr>
          <w:sz w:val="28"/>
          <w:szCs w:val="28"/>
          <w:lang w:val="kk-KZ"/>
        </w:rPr>
        <w:t xml:space="preserve">, 1982). Егер партнерлардың екеуі де бір-бірімен қарым-қатынас нәтижесінде ерікті не еріксіз күйде өз мақсаттары үшін күресетін болса, екеуінің достықтары ұзаққа бармайды. Сол себепті де біздің қоғам өзара түсінікке, екі жаққа да тиімді достыққа баулиды, бұған Элайн Хатфилд, Уильям Уолстер и Эллен Бершайд «әділеттілік қағидалары» деген атау береді. Егер достық нәтижесінде екі адам да тең қанағаттанса, демек екеуінің де достық үшін күрестері баянды болғаны, әйтпесе бірінің ісі екіншісіне әділетсіз болып көрінуі мүмкін.  Егер олар өздерінің мүмкіндіктері мен достық үшін салып жатқан күштерін әділетті деп тапса, достықтарының әрі қарай жалғасуына себепкер болады. </w:t>
      </w:r>
    </w:p>
    <w:p>
      <w:pPr>
        <w:pStyle w:val="P78"/>
        <w:spacing w:before="280" w:after="280"/>
        <w:ind w:left="0" w:right="0" w:firstLine="708"/>
        <w:contextualSpacing/>
        <w:jc w:val="both"/>
        <w:rPr>
          <w:sz w:val="28"/>
          <w:szCs w:val="28"/>
          <w:lang w:val="kk-KZ"/>
        </w:rPr>
      </w:pPr>
      <w:r>
        <w:rPr>
          <w:sz w:val="28"/>
          <w:szCs w:val="28"/>
          <w:lang w:val="kk-KZ"/>
        </w:rPr>
        <w:t>...Бірақ достық пен махаббаттың негізінде тек өзара қанағаттану ғана жатыр деген пікір дұрыс па? Біз сүйген адамымызға одан ешнәрсе күтпей-ақ көмектесуге әзір емеспіз бе? Әрине, дәл солай: екі жақта да жауапкершілік сезімі болса, олар үшін уақытша сезім маңызды емес. Маргарет Кларк и Джадсон Миллс адамдар бір-біріне қарыздар болып қалудан не керісінше үнемі тең дәрежеде қолдау көрсетуден қашады деп мәлімдейді. (</w:t>
      </w:r>
      <w:r>
        <w:rPr>
          <w:rStyle w:val="Ft94"/>
          <w:sz w:val="28"/>
          <w:szCs w:val="28"/>
          <w:lang w:val="kk-KZ"/>
        </w:rPr>
        <w:t>Clark</w:t>
      </w:r>
      <w:r>
        <w:rPr>
          <w:sz w:val="28"/>
          <w:szCs w:val="28"/>
          <w:lang w:val="kk-KZ"/>
        </w:rPr>
        <w:t>,</w:t>
      </w:r>
      <w:r>
        <w:rPr>
          <w:rStyle w:val="Ft94"/>
          <w:sz w:val="28"/>
          <w:szCs w:val="28"/>
          <w:lang w:val="kk-KZ"/>
        </w:rPr>
        <w:t>Mills</w:t>
      </w:r>
      <w:r>
        <w:rPr>
          <w:sz w:val="28"/>
          <w:szCs w:val="28"/>
          <w:lang w:val="kk-KZ"/>
        </w:rPr>
        <w:t>, 1984, 1986). Біз жақын досымызға көмек көрсету арқылы одан соның қайырымын дереу арада қайтаруын қажет етпейміз. Егер сізді біреу түскі асқа шақырса, сіз оны қайтадан түскі асқа шақыруға асықпайсыз. Себебі, соның нәтижесінде әлгі адамның санасында «тек есеп үшін» деген ой тумауы қажет. Нағыз достар бір-біріне қажет екенін іштей сезеді, олар тіпті бір-бірінің алдында қарыздар болуды ойламайды  (</w:t>
      </w:r>
      <w:r>
        <w:rPr>
          <w:rStyle w:val="Ft94"/>
          <w:sz w:val="28"/>
          <w:szCs w:val="28"/>
          <w:lang w:val="kk-KZ"/>
        </w:rPr>
        <w:t>Ckark et al.</w:t>
      </w:r>
      <w:r>
        <w:rPr>
          <w:sz w:val="28"/>
          <w:szCs w:val="28"/>
          <w:lang w:val="kk-KZ"/>
        </w:rPr>
        <w:t>, 1986, 1989). Жеке қызығушылығы есебінде олардың сенімі артқан кезде, олардың әрқайсысы бір-бірі үшін өздерін құрбан етуге әзір болады. (</w:t>
      </w:r>
      <w:r>
        <w:rPr>
          <w:rStyle w:val="Ft94"/>
          <w:sz w:val="28"/>
          <w:szCs w:val="28"/>
          <w:lang w:val="kk-KZ"/>
        </w:rPr>
        <w:t>Wieselquist et al.</w:t>
      </w:r>
      <w:r>
        <w:rPr>
          <w:sz w:val="28"/>
          <w:szCs w:val="28"/>
          <w:lang w:val="kk-KZ"/>
        </w:rPr>
        <w:t>, 1999). Жай араласатын адамның досыңызға айналуының бір белгісі ретінде оның сізге деген қамқорлығы мен қолдауы болып табылады. (</w:t>
      </w:r>
      <w:r>
        <w:rPr>
          <w:rStyle w:val="Ft94"/>
          <w:sz w:val="28"/>
          <w:szCs w:val="28"/>
          <w:lang w:val="kk-KZ"/>
        </w:rPr>
        <w:t>Miller et al.</w:t>
      </w:r>
      <w:r>
        <w:rPr>
          <w:sz w:val="28"/>
          <w:szCs w:val="28"/>
          <w:lang w:val="kk-KZ"/>
        </w:rPr>
        <w:t>, 1989).</w:t>
      </w:r>
    </w:p>
    <w:p>
      <w:pPr>
        <w:pStyle w:val="P78"/>
        <w:spacing w:before="280" w:after="280"/>
        <w:ind w:left="0" w:right="0" w:firstLine="708"/>
        <w:contextualSpacing/>
        <w:jc w:val="both"/>
        <w:rPr>
          <w:sz w:val="28"/>
          <w:szCs w:val="28"/>
          <w:lang w:val="kk-KZ"/>
        </w:rPr>
      </w:pPr>
      <w:r>
        <w:rPr>
          <w:sz w:val="28"/>
          <w:szCs w:val="28"/>
          <w:lang w:val="kk-KZ"/>
        </w:rPr>
        <w:t>Адамдарды көбіне олар тең деп тапқан қатынас қана қанағаттандыра алады. (</w:t>
      </w:r>
      <w:r>
        <w:rPr>
          <w:rStyle w:val="Ft56"/>
          <w:sz w:val="28"/>
          <w:szCs w:val="28"/>
          <w:lang w:val="kk-KZ"/>
        </w:rPr>
        <w:t>Fletcher et al.</w:t>
      </w:r>
      <w:r>
        <w:rPr>
          <w:sz w:val="28"/>
          <w:szCs w:val="28"/>
          <w:lang w:val="kk-KZ"/>
        </w:rPr>
        <w:t>, 1987;</w:t>
      </w:r>
      <w:r>
        <w:rPr>
          <w:rStyle w:val="Ft56"/>
          <w:sz w:val="28"/>
          <w:szCs w:val="28"/>
          <w:lang w:val="kk-KZ"/>
        </w:rPr>
        <w:t>Hatfield et al.</w:t>
      </w:r>
      <w:r>
        <w:rPr>
          <w:sz w:val="28"/>
          <w:szCs w:val="28"/>
          <w:lang w:val="kk-KZ"/>
        </w:rPr>
        <w:t>, 1985;</w:t>
      </w:r>
      <w:r>
        <w:rPr>
          <w:rStyle w:val="Ft56"/>
          <w:sz w:val="28"/>
          <w:szCs w:val="28"/>
          <w:lang w:val="kk-KZ"/>
        </w:rPr>
        <w:t>Van Yperen</w:t>
      </w:r>
      <w:r>
        <w:rPr>
          <w:sz w:val="28"/>
          <w:szCs w:val="28"/>
          <w:lang w:val="kk-KZ"/>
        </w:rPr>
        <w:t>,</w:t>
      </w:r>
      <w:r>
        <w:rPr>
          <w:rStyle w:val="Ft56"/>
          <w:sz w:val="28"/>
          <w:szCs w:val="28"/>
          <w:lang w:val="kk-KZ"/>
        </w:rPr>
        <w:t>Buunk</w:t>
      </w:r>
      <w:r>
        <w:rPr>
          <w:sz w:val="28"/>
          <w:szCs w:val="28"/>
          <w:lang w:val="kk-KZ"/>
        </w:rPr>
        <w:t xml:space="preserve">, 1990). Өз қарым-қатынастарын тең деп таппағандар өздерін ыңғайсыз сезінеді: егер адам өз мұқтажын өтеу үшін ғана өзіне жағдай жасаған болса, ол өзін кейін кінәлі сезінуі мүмкін, ал керісінше болса көңілі қалуы ықтимал. </w:t>
      </w:r>
    </w:p>
    <w:p>
      <w:pPr>
        <w:pStyle w:val="P78"/>
        <w:spacing w:before="280" w:after="280"/>
        <w:ind w:left="0" w:right="0" w:firstLine="708"/>
        <w:contextualSpacing/>
        <w:jc w:val="both"/>
        <w:rPr>
          <w:sz w:val="28"/>
          <w:szCs w:val="28"/>
          <w:lang w:val="kk-KZ"/>
        </w:rPr>
      </w:pPr>
      <w:r>
        <w:rPr>
          <w:sz w:val="28"/>
          <w:szCs w:val="28"/>
          <w:lang w:val="kk-KZ"/>
        </w:rPr>
        <w:t xml:space="preserve">Достық өзара танысудан, жай ғана тілдесуден басталады. Қарым-қатынас тұрақты, сенімді әрі ұзаққа созылғанғанда достыққа айналадыЕкінші жағынан, бұл махаббат сияқты жоғары сипатқа ие болмауы мүмкін.  Оның үстіне достықта екі адамның тарапынан ойша жасалған тәртіп болады. Бір нәрсе жөнінде әңгіменің тақырыбы да достардың өзара қызығушылығы есебінен таңдалады. Тұлғааралық қарым-қатынаста достар бір-біріне ерекше құрмет көрсетеді, бір-бірін ренжітіп алмауды көздейді. </w:t>
      </w:r>
    </w:p>
    <w:p>
      <w:pPr>
        <w:pStyle w:val="P78"/>
        <w:spacing w:before="280" w:after="280"/>
        <w:ind w:left="0" w:right="0" w:firstLine="708"/>
        <w:contextualSpacing/>
        <w:jc w:val="both"/>
        <w:rPr>
          <w:rStyle w:val="Ft24"/>
          <w:sz w:val="28"/>
          <w:szCs w:val="28"/>
          <w:lang w:val="kk-KZ"/>
        </w:rPr>
      </w:pPr>
      <w:r>
        <w:rPr>
          <w:sz w:val="28"/>
          <w:szCs w:val="28"/>
          <w:lang w:val="kk-KZ"/>
        </w:rPr>
        <w:t xml:space="preserve">Біреумен дос болу үшін рухани және интеллектуалды жетілу аса маңызды. Сондықтан достықтың алғашқы нышандары жасөспірімнің өз проблемаларын өзі шешуге бел байлаған тұсында пайда болады. Ересек адамдарда достық жұмыста, ұжымда, мамандықтары сәйкес болған жағдайда туындауы мүмкін. </w:t>
      </w:r>
      <w:r>
        <w:rPr>
          <w:rStyle w:val="Ft14"/>
          <w:sz w:val="28"/>
          <w:szCs w:val="28"/>
          <w:lang w:val="kk-KZ"/>
        </w:rPr>
        <w:t>М.</w:t>
      </w:r>
      <w:r>
        <w:rPr>
          <w:rStyle w:val="Ft24"/>
          <w:sz w:val="28"/>
          <w:szCs w:val="28"/>
          <w:lang w:val="kk-KZ"/>
        </w:rPr>
        <w:t xml:space="preserve">Аргайл (1990) достық адам құндылықтары иерархиясында жұмыс не демалыстан гөріжоғары сипат алғанмен, неке мен отбасылық өмірден төмен тұрады. Бірақ, жас ерекшелігіне қарай, бұл адамдарда басқаша болуы мүмкін. Достық, әсіресе, жасөспірім кезеңде, жастық шақта аса маңызды орын алады. Тіпті, зейнет жасына жеткен адамдар арасында өзара түсінік нәтижесінде достық езімі орын алауы мүмкін. Осы екі аралықта достықтың орнын көбіне отбасылық өмір, неке, бала, жұмыс алмастырады. </w:t>
      </w:r>
    </w:p>
    <w:p>
      <w:pPr>
        <w:pStyle w:val="P78"/>
        <w:spacing w:before="280" w:after="280"/>
        <w:ind w:left="0" w:right="0" w:firstLine="708"/>
        <w:contextualSpacing/>
        <w:jc w:val="both"/>
        <w:rPr>
          <w:rStyle w:val="Ft24"/>
          <w:sz w:val="28"/>
          <w:szCs w:val="28"/>
          <w:lang w:val="kk-KZ"/>
        </w:rPr>
      </w:pPr>
      <w:r>
        <w:rPr>
          <w:rStyle w:val="Ft24"/>
          <w:b/>
          <w:sz w:val="28"/>
          <w:szCs w:val="28"/>
          <w:lang w:val="kk-KZ"/>
        </w:rPr>
        <w:t>Достықтың себептері</w:t>
      </w:r>
      <w:r>
        <w:rPr>
          <w:rStyle w:val="Ft24"/>
          <w:sz w:val="28"/>
          <w:szCs w:val="28"/>
          <w:lang w:val="kk-KZ"/>
        </w:rPr>
        <w:t xml:space="preserve">. М.Аргайл достық қатынастардың туындау себептерін атап көрсетеді. </w:t>
      </w:r>
    </w:p>
    <w:p>
      <w:pPr>
        <w:pStyle w:val="P78"/>
        <w:spacing w:before="280" w:after="280"/>
        <w:ind w:left="0" w:right="0" w:firstLine="708"/>
        <w:contextualSpacing/>
        <w:jc w:val="both"/>
        <w:rPr>
          <w:rStyle w:val="Ft14"/>
          <w:sz w:val="28"/>
          <w:szCs w:val="28"/>
          <w:lang w:val="kk-KZ"/>
        </w:rPr>
      </w:pPr>
      <w:r>
        <w:rPr>
          <w:rStyle w:val="Ft14"/>
          <w:sz w:val="28"/>
          <w:szCs w:val="28"/>
          <w:lang w:val="kk-KZ"/>
        </w:rPr>
        <w:t xml:space="preserve">1) ақпаратқа және материалдық көмекке қажеттілік; </w:t>
      </w:r>
    </w:p>
    <w:p>
      <w:pPr>
        <w:pStyle w:val="P171"/>
        <w:rPr>
          <w:rStyle w:val="Ft53"/>
          <w:sz w:val="28"/>
          <w:szCs w:val="28"/>
          <w:lang w:val="kk-KZ"/>
        </w:rPr>
      </w:pPr>
      <w:r>
        <w:rPr>
          <w:rStyle w:val="Ft14"/>
          <w:sz w:val="28"/>
          <w:szCs w:val="28"/>
          <w:lang w:val="kk-KZ"/>
        </w:rPr>
        <w:t xml:space="preserve">2) ақыл-кеңес беру, сенім білдіру формасында көрінетін әлеуметтік қолдауға қажеттілік </w:t>
      </w:r>
      <w:r>
        <w:rPr>
          <w:rStyle w:val="Ft53"/>
          <w:sz w:val="28"/>
          <w:szCs w:val="28"/>
          <w:lang w:val="kk-KZ"/>
        </w:rPr>
        <w:t xml:space="preserve">(кейбір тұрмыс құрған әйелдер үшін достары тіпті күйеулерінен де маңызды); </w:t>
      </w:r>
    </w:p>
    <w:p>
      <w:pPr>
        <w:pStyle w:val="P810"/>
        <w:rPr>
          <w:rStyle w:val="Ft14"/>
          <w:sz w:val="28"/>
          <w:szCs w:val="28"/>
          <w:lang w:val="kk-KZ"/>
        </w:rPr>
      </w:pPr>
      <w:r>
        <w:rPr>
          <w:rStyle w:val="Ft14"/>
          <w:sz w:val="28"/>
          <w:szCs w:val="28"/>
          <w:lang w:val="kk-KZ"/>
        </w:rPr>
        <w:t xml:space="preserve">3) ортақ іс-әрекеттер, ойындар, қызығушылықтардың ортақтығы. </w:t>
      </w:r>
    </w:p>
    <w:p>
      <w:pPr>
        <w:pStyle w:val="P187"/>
        <w:jc w:val="both"/>
        <w:rPr>
          <w:sz w:val="28"/>
          <w:szCs w:val="28"/>
          <w:lang w:val="kk-KZ"/>
        </w:rPr>
      </w:pPr>
      <w:r>
        <w:rPr>
          <w:sz w:val="28"/>
          <w:szCs w:val="28"/>
          <w:lang w:val="kk-KZ"/>
        </w:rPr>
        <w:t>И. С. Кон (1987) осы себептердің сипатын былай көрсетеді: партнерді таңдау, субъектінің таңдауы, партнердың жеке қасиеттері, өзара ұнату мен қызығушылық, өзара әрекеттесу процесі, достықтың шарттары және т.б.</w:t>
      </w:r>
    </w:p>
    <w:p>
      <w:pPr>
        <w:pStyle w:val="P82"/>
        <w:ind w:left="0" w:right="0" w:firstLine="708"/>
        <w:jc w:val="both"/>
        <w:rPr>
          <w:sz w:val="28"/>
          <w:szCs w:val="28"/>
          <w:lang w:val="kk-KZ"/>
        </w:rPr>
      </w:pPr>
      <w:r>
        <w:rPr>
          <w:sz w:val="28"/>
          <w:szCs w:val="28"/>
          <w:lang w:val="kk-KZ"/>
        </w:rPr>
        <w:t xml:space="preserve">М. Аргайлдың көрсетуінше, әйелдер жақын қарым-қатынасқа ерлерге қарағанда бейім келеді, олар өз-өздерінің жеке қасиеттерін ашуға және неғұрлым ашық әңгімелесуге жақын. Ал ерлер көбінде ойын, не жұмыс барысында достық қарым-қатынас орнатады. </w:t>
      </w:r>
    </w:p>
    <w:p>
      <w:pPr>
        <w:pStyle w:val="P81"/>
        <w:spacing w:before="0" w:after="280"/>
        <w:ind w:left="0" w:right="0" w:firstLine="708"/>
        <w:contextualSpacing/>
        <w:jc w:val="both"/>
        <w:rPr>
          <w:sz w:val="28"/>
          <w:szCs w:val="28"/>
          <w:lang w:val="kk-KZ"/>
        </w:rPr>
      </w:pPr>
      <w:r>
        <w:rPr>
          <w:rStyle w:val="Ft43"/>
          <w:b/>
          <w:sz w:val="28"/>
          <w:szCs w:val="28"/>
          <w:lang w:val="kk-KZ"/>
        </w:rPr>
        <w:t>Дос таңдаудың критерийлері</w:t>
      </w:r>
      <w:r>
        <w:rPr>
          <w:rStyle w:val="Ft43"/>
          <w:sz w:val="28"/>
          <w:szCs w:val="28"/>
          <w:lang w:val="kk-KZ"/>
        </w:rPr>
        <w:t xml:space="preserve">. Көптеген еңбектерде «қандай сәйкестіктерге қарап дос таңдаймыз?» деген мәселе көтеріледі. </w:t>
      </w:r>
      <w:r>
        <w:rPr>
          <w:sz w:val="28"/>
          <w:szCs w:val="28"/>
          <w:lang w:val="kk-KZ"/>
        </w:rPr>
        <w:t xml:space="preserve">И. С. Кон (1987) осы сұраққа жауап бермес бұрын, бірнеше жағдайдың басын ашып алу керек деп есептейді. </w:t>
      </w:r>
    </w:p>
    <w:p>
      <w:pPr>
        <w:pStyle w:val="P81"/>
        <w:spacing w:before="0" w:after="280"/>
        <w:ind w:left="0" w:right="0" w:firstLine="708"/>
        <w:contextualSpacing/>
        <w:jc w:val="both"/>
        <w:rPr>
          <w:sz w:val="28"/>
          <w:szCs w:val="28"/>
          <w:lang w:val="kk-KZ"/>
        </w:rPr>
      </w:pPr>
      <w:r>
        <w:rPr>
          <w:sz w:val="28"/>
          <w:szCs w:val="28"/>
          <w:lang w:val="kk-KZ"/>
        </w:rPr>
        <w:t xml:space="preserve">Біріншіден, адамдардың жыныс, жас, темперамент ерекшеліктері. Екіншіден, ортақ ерекшеліктер деңгейі (толық және толық емес). </w:t>
      </w:r>
      <w:r>
        <w:rPr>
          <w:sz w:val="28"/>
          <w:szCs w:val="28"/>
        </w:rPr>
        <w:t xml:space="preserve">Во вторых, степень предполагаемого сходства (полное или ограниченное). </w:t>
      </w:r>
      <w:r>
        <w:rPr>
          <w:sz w:val="28"/>
          <w:szCs w:val="28"/>
          <w:lang w:val="kk-KZ"/>
        </w:rPr>
        <w:t xml:space="preserve">Үшіншіден, жеке адам үшін ортақ қасиеттердің мәні мен мағынасы. Төртіншіден, ортақ қасиеттердің көлемі, диапозоны. </w:t>
      </w:r>
    </w:p>
    <w:p>
      <w:pPr>
        <w:pStyle w:val="P81"/>
        <w:spacing w:before="0" w:after="280"/>
        <w:ind w:left="0" w:right="0" w:firstLine="708"/>
        <w:contextualSpacing/>
        <w:jc w:val="both"/>
        <w:rPr>
          <w:sz w:val="28"/>
          <w:szCs w:val="28"/>
          <w:lang w:val="kk-KZ"/>
        </w:rPr>
      </w:pPr>
      <w:r>
        <w:rPr>
          <w:sz w:val="28"/>
          <w:szCs w:val="28"/>
          <w:lang w:val="kk-KZ"/>
        </w:rPr>
        <w:t xml:space="preserve">Көптеген әлеуметтік-психологиялық зерттеулер  достықтың ортақ қасиеттер мен қызығушылқтардың негізінде құрылатынын дәлелдеген. Адамдардың көп бөлігі өз жасымен, жынысымен, әлеуметтік жағдайымен, ортақ қызығушылығы бар адамдармен достық қарым-қатынасты орнатуды қалайды. Бірақ адамдардың демографиялық орны мен әлеуметтік жағдайын ескерсек, бұл айтылғандар тек шартты нәрсе. </w:t>
        <w:tab/>
      </w:r>
    </w:p>
    <w:p>
      <w:pPr>
        <w:pStyle w:val="P81"/>
        <w:spacing w:before="0" w:after="280"/>
        <w:ind w:left="0" w:right="0" w:firstLine="708"/>
        <w:contextualSpacing/>
        <w:jc w:val="both"/>
        <w:rPr>
          <w:sz w:val="28"/>
          <w:szCs w:val="28"/>
          <w:lang w:val="kk-KZ"/>
        </w:rPr>
      </w:pPr>
      <w:r>
        <w:rPr>
          <w:sz w:val="28"/>
          <w:szCs w:val="28"/>
          <w:lang w:val="kk-KZ"/>
        </w:rPr>
        <w:t xml:space="preserve">К. Изард 30 достық қарым-қатынастағы және кездейсоқ таңдалған жұптардың ортақ психологиялық сипаттарын қарастыра келе, соңғыларының ортақ жақтары мен қасиеттері көбірек екендігін анықтайды. Н. Н. Обозов (1979) та өзара тұлғалық ерекшеліктері сәйкес келетін адамдар достық қарым-қатыснасқа бейім келетінін анықтайды. Бірақ Т. Б. Карцева (1981), достық қатынастағы және дос емес тұлғалардың арасында бәрібір ортақ принципке негізделген қарым-қатынас орнайтынын айтады.  Зерттеу нәтижесінде адамдардың біразы іштей тұйық, енді біразы интеллектісі бойынша жоғары, ал қалғаны әртүрлі болып келгені анықталған. Сонымен қатар, кең ойлайтын, абайлап әрекет ететін немесе керісінше өз-өзіне сенімсіз, томаға тұйық адамдар өзара достық қарым-қатынасқа түспейді немесе сирек кездеседі. </w:t>
      </w:r>
    </w:p>
    <w:p>
      <w:pPr>
        <w:pStyle w:val="P81"/>
        <w:spacing w:before="0" w:after="280"/>
        <w:ind w:left="0" w:right="0" w:firstLine="708"/>
        <w:contextualSpacing/>
        <w:jc w:val="both"/>
        <w:rPr>
          <w:sz w:val="28"/>
          <w:szCs w:val="28"/>
          <w:lang w:val="kk-KZ"/>
        </w:rPr>
      </w:pPr>
      <w:r>
        <w:rPr>
          <w:rStyle w:val="Ft20"/>
          <w:sz w:val="28"/>
          <w:szCs w:val="28"/>
          <w:lang w:val="kk-KZ"/>
        </w:rPr>
        <w:t xml:space="preserve">Достық қарым-қатынасқа әдетте психикалық жағынан әр түрлі немесе сәйкес келмейтін адамдар түседі. Ашық және импульсивті тұлға өзіне тұйық, сабырлы адамды дос ретінде таңдауы мүмкін. Достықтың мұндай түрі орын алғанда, тұлғалар арасында бір-бірімен іштей күресу жүрмейді, себебеі олар бейсаналы және саналы түрде бір-бірін толықтырып тұрады. </w:t>
      </w:r>
      <w:r>
        <w:rPr>
          <w:sz w:val="28"/>
          <w:szCs w:val="28"/>
          <w:lang w:val="kk-KZ"/>
        </w:rPr>
        <w:t xml:space="preserve"> (</w:t>
      </w:r>
      <w:r>
        <w:rPr>
          <w:rStyle w:val="Ft27"/>
          <w:sz w:val="28"/>
          <w:szCs w:val="28"/>
          <w:lang w:val="kk-KZ"/>
        </w:rPr>
        <w:t>Hartup</w:t>
      </w:r>
      <w:r>
        <w:rPr>
          <w:sz w:val="28"/>
          <w:szCs w:val="28"/>
          <w:lang w:val="kk-KZ"/>
        </w:rPr>
        <w:t>, 1970). Бірақ достар үнемі бір-біріне қарама-қарсы тұлғалар бола бермейді. Достық қарым-қатынасқа түсетін адамдар үшін ортақ мүмкіндіктер, көзқарастар, бір-біріне қатысты тұрақтылық маңызды. Осы тұста американдық психолог</w:t>
      </w:r>
      <w:r>
        <w:rPr>
          <w:sz w:val="28"/>
          <w:szCs w:val="28"/>
        </w:rPr>
        <w:t xml:space="preserve"> Т. Ньюк (</w:t>
      </w:r>
      <w:r>
        <w:rPr>
          <w:rStyle w:val="Ft29"/>
          <w:sz w:val="28"/>
          <w:szCs w:val="28"/>
        </w:rPr>
        <w:t>Newcomb</w:t>
      </w:r>
      <w:r>
        <w:rPr>
          <w:sz w:val="28"/>
          <w:szCs w:val="28"/>
        </w:rPr>
        <w:t xml:space="preserve">, 1961) жасаған экспериментті атап өтуге болады. </w:t>
      </w:r>
      <w:r>
        <w:rPr>
          <w:sz w:val="28"/>
          <w:szCs w:val="28"/>
          <w:lang w:val="kk-KZ"/>
        </w:rPr>
        <w:t xml:space="preserve">Ол әр түрлі әлеуметтік көзқарастағы және ортақ мүддесі жоқ бірінші курс студенттерін әр түрлі бөлмеге жіберіп, өзі олардың өзара қарым-қатынасының динамикасын бақылайды. Сөйтіп, ол адамның жас кезінде оларға ортақ ұқсастықтардан гөрі, кеңістіктегі жақындықтары маңызды екенін анықтайды. </w:t>
      </w:r>
    </w:p>
    <w:p>
      <w:pPr>
        <w:pStyle w:val="P81"/>
        <w:spacing w:before="0" w:after="280"/>
        <w:ind w:left="0" w:right="0" w:firstLine="708"/>
        <w:contextualSpacing/>
        <w:jc w:val="both"/>
        <w:rPr>
          <w:sz w:val="28"/>
          <w:szCs w:val="28"/>
          <w:lang w:val="kk-KZ"/>
        </w:rPr>
      </w:pPr>
      <w:r>
        <w:rPr>
          <w:sz w:val="28"/>
          <w:szCs w:val="28"/>
          <w:lang w:val="kk-KZ"/>
        </w:rPr>
        <w:t xml:space="preserve">Достық қарым-қатынас көбіне адамдардың территориялық жағынан орналасуына, өмірлік жолдарына тікелей тәуелді. Бұл адамдардың арасында конфликтінің туындауына кедергі болады. Достықтың негізі – өзара түсіністік, бір-бірін ұнату, өзара шешім қабылдай алу. </w:t>
      </w:r>
    </w:p>
    <w:p>
      <w:pPr>
        <w:pStyle w:val="P81"/>
        <w:spacing w:before="0" w:after="280"/>
        <w:ind w:left="0" w:right="0" w:firstLine="708"/>
        <w:contextualSpacing/>
        <w:jc w:val="both"/>
        <w:rPr>
          <w:sz w:val="28"/>
          <w:szCs w:val="28"/>
          <w:lang w:val="kk-KZ"/>
        </w:rPr>
      </w:pPr>
      <w:r>
        <w:rPr>
          <w:b/>
          <w:sz w:val="28"/>
          <w:szCs w:val="28"/>
          <w:lang w:val="kk-KZ"/>
        </w:rPr>
        <w:t>Достардың өзін-өзі ұстау ережелері</w:t>
      </w:r>
      <w:r>
        <w:rPr>
          <w:sz w:val="28"/>
          <w:szCs w:val="28"/>
          <w:lang w:val="kk-KZ"/>
        </w:rPr>
        <w:t>. М. Аргайл и М. Хендерсон (</w:t>
      </w:r>
      <w:r>
        <w:rPr>
          <w:rStyle w:val="Ft29"/>
          <w:sz w:val="28"/>
          <w:szCs w:val="28"/>
          <w:lang w:val="kk-KZ"/>
        </w:rPr>
        <w:t>Argyle</w:t>
      </w:r>
      <w:r>
        <w:rPr>
          <w:sz w:val="28"/>
          <w:szCs w:val="28"/>
          <w:lang w:val="kk-KZ"/>
        </w:rPr>
        <w:t>,</w:t>
      </w:r>
      <w:r>
        <w:rPr>
          <w:rStyle w:val="Ft29"/>
          <w:sz w:val="28"/>
          <w:szCs w:val="28"/>
          <w:lang w:val="kk-KZ"/>
        </w:rPr>
        <w:t>Henderson</w:t>
      </w:r>
      <w:r>
        <w:rPr>
          <w:sz w:val="28"/>
          <w:szCs w:val="28"/>
          <w:lang w:val="kk-KZ"/>
        </w:rPr>
        <w:t xml:space="preserve">, 1984) сауалнама нәтижесінде достық қарым-қатынастар үшін де арнайы өзін-өзі ұстау ережелері бар екенін анықтаған. 27 ереженің ішінен олар негізінен 13 негізгі қағиадаларды бөліп шығарады. </w:t>
      </w:r>
    </w:p>
    <w:p>
      <w:pPr>
        <w:pStyle w:val="P815"/>
        <w:rPr>
          <w:rStyle w:val="Ft14"/>
          <w:sz w:val="28"/>
          <w:szCs w:val="28"/>
          <w:lang w:val="kk-KZ"/>
        </w:rPr>
      </w:pPr>
      <w:r>
        <w:rPr>
          <w:sz w:val="28"/>
          <w:szCs w:val="28"/>
          <w:lang w:val="kk-KZ"/>
        </w:rPr>
        <w:t>Өзара алмасу</w:t>
      </w:r>
      <w:r>
        <w:rPr>
          <w:rStyle w:val="Ft14"/>
          <w:sz w:val="28"/>
          <w:szCs w:val="28"/>
          <w:lang w:val="kk-KZ"/>
        </w:rPr>
        <w:t>:</w:t>
      </w:r>
    </w:p>
    <w:p>
      <w:pPr>
        <w:pStyle w:val="P170"/>
        <w:rPr>
          <w:rStyle w:val="Ft45"/>
          <w:sz w:val="28"/>
          <w:szCs w:val="28"/>
          <w:lang w:val="kk-KZ"/>
        </w:rPr>
      </w:pPr>
      <w:r>
        <w:rPr>
          <w:rStyle w:val="Ft14"/>
          <w:sz w:val="28"/>
          <w:szCs w:val="28"/>
          <w:lang w:val="kk-KZ"/>
        </w:rPr>
        <w:t>•</w:t>
      </w:r>
      <w:r>
        <w:rPr>
          <w:rStyle w:val="Ft45"/>
          <w:sz w:val="28"/>
          <w:szCs w:val="28"/>
          <w:lang w:val="kk-KZ"/>
        </w:rPr>
        <w:t>өз жетістіктері туралы ақпаратпен бөлісу;</w:t>
      </w:r>
    </w:p>
    <w:p>
      <w:pPr>
        <w:pStyle w:val="P730"/>
        <w:rPr>
          <w:rStyle w:val="Ft14"/>
          <w:sz w:val="28"/>
          <w:szCs w:val="28"/>
          <w:lang w:val="kk-KZ"/>
        </w:rPr>
      </w:pPr>
      <w:r>
        <w:rPr>
          <w:rStyle w:val="Ft14"/>
          <w:sz w:val="28"/>
          <w:szCs w:val="28"/>
          <w:lang w:val="kk-KZ"/>
        </w:rPr>
        <w:t>•</w:t>
      </w:r>
      <w:r>
        <w:rPr>
          <w:rStyle w:val="Ft14"/>
          <w:sz w:val="28"/>
          <w:szCs w:val="28"/>
          <w:lang w:val="kk-KZ"/>
        </w:rPr>
        <w:t xml:space="preserve">эмоционалдық тұрғыдан қолдау көрсету; </w:t>
      </w:r>
    </w:p>
    <w:p>
      <w:pPr>
        <w:pStyle w:val="P170"/>
        <w:rPr>
          <w:rStyle w:val="Ft45"/>
          <w:sz w:val="28"/>
          <w:szCs w:val="28"/>
          <w:lang w:val="kk-KZ"/>
        </w:rPr>
      </w:pPr>
      <w:r>
        <w:rPr>
          <w:rStyle w:val="Ft14"/>
          <w:sz w:val="28"/>
          <w:szCs w:val="28"/>
          <w:lang w:val="kk-KZ"/>
        </w:rPr>
        <w:t>•</w:t>
      </w:r>
      <w:r>
        <w:rPr>
          <w:rStyle w:val="Ft45"/>
          <w:sz w:val="28"/>
          <w:szCs w:val="28"/>
          <w:lang w:val="kk-KZ"/>
        </w:rPr>
        <w:t>қажет болған жағдайда ерікті түрде көмектесу;</w:t>
      </w:r>
    </w:p>
    <w:p>
      <w:pPr>
        <w:pStyle w:val="P170"/>
        <w:rPr>
          <w:rStyle w:val="Ft14"/>
          <w:sz w:val="28"/>
          <w:szCs w:val="28"/>
          <w:lang w:val="kk-KZ"/>
        </w:rPr>
      </w:pPr>
      <w:r>
        <w:rPr>
          <w:rStyle w:val="Ft14"/>
          <w:sz w:val="28"/>
          <w:szCs w:val="28"/>
          <w:lang w:val="kk-KZ"/>
        </w:rPr>
        <w:t>•</w:t>
      </w:r>
      <w:r>
        <w:rPr>
          <w:rStyle w:val="Ft14"/>
          <w:sz w:val="28"/>
          <w:szCs w:val="28"/>
          <w:lang w:val="kk-KZ"/>
        </w:rPr>
        <w:t xml:space="preserve">өзінің жанында ынғайсыздық тудырмау; </w:t>
      </w:r>
    </w:p>
    <w:p>
      <w:pPr>
        <w:pStyle w:val="P156"/>
        <w:rPr>
          <w:rStyle w:val="Ft45"/>
          <w:sz w:val="28"/>
          <w:szCs w:val="28"/>
          <w:lang w:val="kk-KZ"/>
        </w:rPr>
      </w:pPr>
      <w:r>
        <w:rPr>
          <w:rStyle w:val="Ft14"/>
          <w:sz w:val="28"/>
          <w:szCs w:val="28"/>
          <w:lang w:val="kk-KZ"/>
        </w:rPr>
        <w:t>•</w:t>
      </w:r>
      <w:r>
        <w:rPr>
          <w:rStyle w:val="Ft45"/>
          <w:sz w:val="28"/>
          <w:szCs w:val="28"/>
          <w:lang w:val="kk-KZ"/>
        </w:rPr>
        <w:t>қарыздар мен жасалған жағдайларды өз деңгейінде қайтару.</w:t>
      </w:r>
    </w:p>
    <w:p>
      <w:pPr>
        <w:pStyle w:val="P816"/>
        <w:rPr>
          <w:rStyle w:val="Ft14"/>
          <w:sz w:val="28"/>
          <w:szCs w:val="28"/>
          <w:lang w:val="kk-KZ"/>
        </w:rPr>
      </w:pPr>
      <w:r>
        <w:rPr>
          <w:sz w:val="28"/>
          <w:szCs w:val="28"/>
          <w:lang w:val="kk-KZ"/>
        </w:rPr>
        <w:t>Интимділік</w:t>
      </w:r>
      <w:r>
        <w:rPr>
          <w:rStyle w:val="Ft14"/>
          <w:sz w:val="28"/>
          <w:szCs w:val="28"/>
          <w:lang w:val="kk-KZ"/>
        </w:rPr>
        <w:t>:</w:t>
      </w:r>
    </w:p>
    <w:p>
      <w:pPr>
        <w:pStyle w:val="P817"/>
        <w:rPr>
          <w:sz w:val="28"/>
          <w:szCs w:val="28"/>
          <w:lang w:val="kk-KZ"/>
        </w:rPr>
      </w:pPr>
      <w:r>
        <w:rPr>
          <w:rStyle w:val="Ft162"/>
          <w:sz w:val="28"/>
          <w:szCs w:val="28"/>
          <w:lang w:val="kk-KZ"/>
        </w:rPr>
        <w:t xml:space="preserve">• </w:t>
      </w:r>
      <w:r>
        <w:rPr>
          <w:sz w:val="28"/>
          <w:szCs w:val="28"/>
          <w:lang w:val="kk-KZ"/>
        </w:rPr>
        <w:t>өзіне және өзгеге деген сенімділік.</w:t>
      </w:r>
    </w:p>
    <w:p>
      <w:pPr>
        <w:pStyle w:val="P816"/>
        <w:rPr>
          <w:rStyle w:val="Ft14"/>
          <w:sz w:val="28"/>
          <w:szCs w:val="28"/>
          <w:lang w:val="kk-KZ"/>
        </w:rPr>
      </w:pPr>
      <w:r>
        <w:rPr>
          <w:sz w:val="28"/>
          <w:szCs w:val="28"/>
          <w:lang w:val="kk-KZ"/>
        </w:rPr>
        <w:t>Үшінші жаққа көзқарас</w:t>
      </w:r>
      <w:r>
        <w:rPr>
          <w:rStyle w:val="Ft14"/>
          <w:sz w:val="28"/>
          <w:szCs w:val="28"/>
          <w:lang w:val="kk-KZ"/>
        </w:rPr>
        <w:t>:</w:t>
      </w:r>
    </w:p>
    <w:p>
      <w:pPr>
        <w:pStyle w:val="P170"/>
        <w:rPr>
          <w:rStyle w:val="Ft45"/>
          <w:sz w:val="28"/>
          <w:szCs w:val="28"/>
          <w:lang w:val="kk-KZ"/>
        </w:rPr>
      </w:pPr>
      <w:r>
        <w:rPr>
          <w:rStyle w:val="Ft14"/>
          <w:sz w:val="28"/>
          <w:szCs w:val="28"/>
          <w:lang w:val="kk-KZ"/>
        </w:rPr>
        <w:t>•</w:t>
      </w:r>
      <w:r>
        <w:rPr>
          <w:rStyle w:val="Ft45"/>
          <w:sz w:val="28"/>
          <w:szCs w:val="28"/>
          <w:lang w:val="kk-KZ"/>
        </w:rPr>
        <w:t>досын ол жоқта қорғау;</w:t>
      </w:r>
    </w:p>
    <w:p>
      <w:pPr>
        <w:pStyle w:val="P156"/>
        <w:rPr>
          <w:rStyle w:val="Ft45"/>
          <w:sz w:val="28"/>
          <w:szCs w:val="28"/>
        </w:rPr>
      </w:pPr>
      <w:r>
        <w:rPr>
          <w:rStyle w:val="Ft14"/>
          <w:sz w:val="28"/>
          <w:szCs w:val="28"/>
        </w:rPr>
        <w:t>•</w:t>
      </w:r>
      <w:r>
        <w:rPr>
          <w:rStyle w:val="Ft45"/>
          <w:sz w:val="28"/>
          <w:szCs w:val="28"/>
          <w:lang w:val="kk-KZ"/>
        </w:rPr>
        <w:t>досының өзге достарына сабырлылық таныту</w:t>
      </w:r>
      <w:r>
        <w:rPr>
          <w:rStyle w:val="Ft45"/>
          <w:sz w:val="28"/>
          <w:szCs w:val="28"/>
        </w:rPr>
        <w:t>*;</w:t>
      </w:r>
    </w:p>
    <w:p>
      <w:pPr>
        <w:pStyle w:val="P156"/>
        <w:rPr>
          <w:rStyle w:val="Ft45"/>
          <w:sz w:val="28"/>
          <w:szCs w:val="28"/>
        </w:rPr>
      </w:pPr>
      <w:r>
        <w:rPr>
          <w:rStyle w:val="Ft14"/>
          <w:sz w:val="28"/>
          <w:szCs w:val="28"/>
        </w:rPr>
        <w:t>•</w:t>
      </w:r>
      <w:r>
        <w:rPr>
          <w:rStyle w:val="Ft45"/>
          <w:sz w:val="28"/>
          <w:szCs w:val="28"/>
          <w:lang w:val="kk-KZ"/>
        </w:rPr>
        <w:t xml:space="preserve">достың өзгелердің көзінше беделін түсірмеу </w:t>
      </w:r>
      <w:r>
        <w:rPr>
          <w:rStyle w:val="Ft45"/>
          <w:sz w:val="28"/>
          <w:szCs w:val="28"/>
        </w:rPr>
        <w:t>**;</w:t>
      </w:r>
    </w:p>
    <w:p>
      <w:pPr>
        <w:pStyle w:val="P137"/>
        <w:rPr>
          <w:rStyle w:val="Ft45"/>
          <w:sz w:val="28"/>
          <w:szCs w:val="28"/>
        </w:rPr>
      </w:pPr>
      <w:r>
        <w:rPr>
          <w:rStyle w:val="Ft14"/>
          <w:sz w:val="28"/>
          <w:szCs w:val="28"/>
        </w:rPr>
        <w:t>•</w:t>
      </w:r>
      <w:r>
        <w:rPr>
          <w:rStyle w:val="Ft45"/>
          <w:sz w:val="28"/>
          <w:szCs w:val="28"/>
          <w:lang w:val="kk-KZ"/>
        </w:rPr>
        <w:t>сеніп тапсырған сырларды ашпау</w:t>
      </w:r>
      <w:r>
        <w:rPr>
          <w:rStyle w:val="Ft45"/>
          <w:sz w:val="28"/>
          <w:szCs w:val="28"/>
        </w:rPr>
        <w:t>**;</w:t>
      </w:r>
    </w:p>
    <w:p>
      <w:pPr>
        <w:pStyle w:val="P156"/>
        <w:rPr>
          <w:rStyle w:val="Ft14"/>
          <w:sz w:val="28"/>
          <w:szCs w:val="28"/>
          <w:lang w:val="kk-KZ"/>
        </w:rPr>
      </w:pPr>
      <w:r>
        <w:rPr>
          <w:rStyle w:val="Ft14"/>
          <w:sz w:val="28"/>
          <w:szCs w:val="28"/>
        </w:rPr>
        <w:t>•</w:t>
      </w:r>
      <w:r>
        <w:rPr>
          <w:rStyle w:val="Ft14"/>
          <w:sz w:val="28"/>
          <w:szCs w:val="28"/>
          <w:lang w:val="kk-KZ"/>
        </w:rPr>
        <w:t>өзгелерге деген қарым-қатынасты қызғанбау және сынға алмау.</w:t>
      </w:r>
    </w:p>
    <w:p>
      <w:pPr>
        <w:pStyle w:val="P816"/>
        <w:rPr>
          <w:rStyle w:val="Ft14"/>
          <w:sz w:val="28"/>
          <w:szCs w:val="28"/>
        </w:rPr>
      </w:pPr>
      <w:r>
        <w:rPr>
          <w:sz w:val="28"/>
          <w:szCs w:val="28"/>
        </w:rPr>
        <w:t>Координация</w:t>
      </w:r>
      <w:r>
        <w:rPr>
          <w:sz w:val="28"/>
          <w:szCs w:val="28"/>
          <w:lang w:val="kk-KZ"/>
        </w:rPr>
        <w:t>сы</w:t>
      </w:r>
      <w:r>
        <w:rPr>
          <w:rStyle w:val="Ft14"/>
          <w:sz w:val="28"/>
          <w:szCs w:val="28"/>
        </w:rPr>
        <w:t>:</w:t>
      </w:r>
    </w:p>
    <w:p>
      <w:pPr>
        <w:pStyle w:val="P170"/>
        <w:rPr>
          <w:rStyle w:val="Ft45"/>
          <w:sz w:val="28"/>
          <w:szCs w:val="28"/>
        </w:rPr>
      </w:pPr>
      <w:r>
        <w:rPr>
          <w:rStyle w:val="Ft14"/>
          <w:sz w:val="28"/>
          <w:szCs w:val="28"/>
        </w:rPr>
        <w:t>•</w:t>
      </w:r>
      <w:r>
        <w:rPr>
          <w:rStyle w:val="Ft45"/>
          <w:sz w:val="28"/>
          <w:szCs w:val="28"/>
        </w:rPr>
        <w:t>жалықтырмау, тым артық ақыл айтпау*;</w:t>
      </w:r>
    </w:p>
    <w:p>
      <w:pPr>
        <w:pStyle w:val="P156"/>
        <w:rPr>
          <w:rStyle w:val="Ft14"/>
          <w:sz w:val="28"/>
          <w:szCs w:val="28"/>
          <w:lang w:val="kk-KZ"/>
        </w:rPr>
      </w:pPr>
      <w:r>
        <w:rPr>
          <w:rStyle w:val="Ft14"/>
          <w:sz w:val="28"/>
          <w:szCs w:val="28"/>
        </w:rPr>
        <w:t>•</w:t>
      </w:r>
      <w:r>
        <w:rPr>
          <w:rStyle w:val="Ft14"/>
          <w:sz w:val="28"/>
          <w:szCs w:val="28"/>
          <w:lang w:val="kk-KZ"/>
        </w:rPr>
        <w:t xml:space="preserve">достың ішкі дүниесін құрметтеу. </w:t>
      </w:r>
    </w:p>
    <w:p>
      <w:pPr>
        <w:pStyle w:val="P818"/>
        <w:ind w:left="0" w:right="0" w:firstLine="708"/>
        <w:rPr>
          <w:sz w:val="28"/>
          <w:szCs w:val="28"/>
          <w:lang w:val="kk-KZ"/>
        </w:rPr>
      </w:pPr>
      <w:r>
        <w:rPr>
          <w:sz w:val="28"/>
          <w:szCs w:val="28"/>
          <w:lang w:val="kk-KZ"/>
        </w:rPr>
        <w:t xml:space="preserve">Бұлар достық үшін қажет маңызды қағидалар, әрі бұларды бұзу достықты бұзудың алғышарттары болып саналады. Екі «**»-мен белгіленген ережелер аса маңызды, ал бір ғана жұлдызшамен белгіленгендер одан кейін тұратын ережелер болып табылады. </w:t>
      </w:r>
    </w:p>
    <w:p>
      <w:pPr>
        <w:pStyle w:val="P81"/>
        <w:spacing w:before="0" w:after="280"/>
        <w:ind w:left="0" w:right="0" w:firstLine="708"/>
        <w:contextualSpacing/>
        <w:jc w:val="both"/>
        <w:rPr>
          <w:sz w:val="28"/>
          <w:szCs w:val="28"/>
          <w:lang w:val="kk-KZ"/>
        </w:rPr>
      </w:pPr>
      <w:r>
        <w:rPr>
          <w:sz w:val="28"/>
          <w:szCs w:val="28"/>
          <w:lang w:val="kk-KZ"/>
        </w:rPr>
      </w:r>
    </w:p>
    <w:p>
      <w:pPr>
        <w:pStyle w:val="P142"/>
        <w:spacing w:before="280" w:after="280"/>
        <w:contextualSpacing/>
        <w:jc w:val="both"/>
        <w:rPr>
          <w:sz w:val="28"/>
          <w:szCs w:val="28"/>
          <w:lang w:val="kk-KZ"/>
        </w:rPr>
      </w:pPr>
      <w:r>
        <w:rPr>
          <w:sz w:val="28"/>
          <w:szCs w:val="28"/>
          <w:lang w:val="kk-KZ"/>
        </w:rPr>
      </w:r>
    </w:p>
    <w:p>
      <w:pPr>
        <w:pStyle w:val="Normal"/>
        <w:spacing w:lineRule="auto" w:line="240" w:before="0" w:after="0"/>
        <w:contextualSpacing/>
        <w:jc w:val="both"/>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ru-RU"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9" w:before="0" w:after="160"/>
      <w:jc w:val="left"/>
    </w:pPr>
    <w:rPr>
      <w:rFonts w:ascii="Calibri" w:hAnsi="Calibri" w:eastAsia="SimSun" w:cs="Calibri"/>
      <w:color w:val="auto"/>
      <w:sz w:val="22"/>
      <w:szCs w:val="22"/>
      <w:lang w:val="ru-RU" w:eastAsia="en-US" w:bidi="ar-SA"/>
    </w:rPr>
  </w:style>
  <w:style w:type="character" w:styleId="DefaultParagraphFont" w:default="1">
    <w:name w:val="Default Paragraph Font"/>
    <w:uiPriority w:val="1"/>
    <w:semiHidden/>
    <w:unhideWhenUsed/>
    <w:rPr/>
  </w:style>
  <w:style w:type="character" w:styleId="Ft29" w:customStyle="1">
    <w:name w:val="ft29"/>
    <w:rsid w:val="00451096"/>
    <w:basedOn w:val="DefaultParagraphFont"/>
    <w:rPr/>
  </w:style>
  <w:style w:type="character" w:styleId="Ft14" w:customStyle="1">
    <w:name w:val="ft14"/>
    <w:rsid w:val="00451096"/>
    <w:basedOn w:val="DefaultParagraphFont"/>
    <w:rPr/>
  </w:style>
  <w:style w:type="character" w:styleId="Ft19" w:customStyle="1">
    <w:name w:val="ft19"/>
    <w:rsid w:val="00451096"/>
    <w:basedOn w:val="DefaultParagraphFont"/>
    <w:rPr/>
  </w:style>
  <w:style w:type="character" w:styleId="Ft12" w:customStyle="1">
    <w:name w:val="ft12"/>
    <w:rsid w:val="004e00a7"/>
    <w:basedOn w:val="DefaultParagraphFont"/>
    <w:rPr/>
  </w:style>
  <w:style w:type="character" w:styleId="Ft67" w:customStyle="1">
    <w:name w:val="ft67"/>
    <w:rsid w:val="004e00a7"/>
    <w:basedOn w:val="DefaultParagraphFont"/>
    <w:rPr/>
  </w:style>
  <w:style w:type="character" w:styleId="Ft149" w:customStyle="1">
    <w:name w:val="ft149"/>
    <w:rsid w:val="004e00a7"/>
    <w:basedOn w:val="DefaultParagraphFont"/>
    <w:rPr/>
  </w:style>
  <w:style w:type="character" w:styleId="Ft38" w:customStyle="1">
    <w:name w:val="ft38"/>
    <w:rsid w:val="004e00a7"/>
    <w:basedOn w:val="DefaultParagraphFont"/>
    <w:rPr/>
  </w:style>
  <w:style w:type="character" w:styleId="Ft94" w:customStyle="1">
    <w:name w:val="ft94"/>
    <w:rsid w:val="004e00a7"/>
    <w:basedOn w:val="DefaultParagraphFont"/>
    <w:rPr/>
  </w:style>
  <w:style w:type="character" w:styleId="Ft56" w:customStyle="1">
    <w:name w:val="ft56"/>
    <w:rsid w:val="000b30fb"/>
    <w:basedOn w:val="DefaultParagraphFont"/>
    <w:rPr/>
  </w:style>
  <w:style w:type="character" w:styleId="Ft1" w:customStyle="1">
    <w:name w:val="ft1"/>
    <w:rsid w:val="000b30fb"/>
    <w:basedOn w:val="DefaultParagraphFont"/>
    <w:rPr/>
  </w:style>
  <w:style w:type="character" w:styleId="Ft24" w:customStyle="1">
    <w:name w:val="ft24"/>
    <w:rsid w:val="000b30fb"/>
    <w:basedOn w:val="DefaultParagraphFont"/>
    <w:rPr/>
  </w:style>
  <w:style w:type="character" w:styleId="Ft5" w:customStyle="1">
    <w:name w:val="ft5"/>
    <w:rsid w:val="000b30fb"/>
    <w:basedOn w:val="DefaultParagraphFont"/>
    <w:rPr/>
  </w:style>
  <w:style w:type="character" w:styleId="Ft41" w:customStyle="1">
    <w:name w:val="ft41"/>
    <w:rsid w:val="000b30fb"/>
    <w:basedOn w:val="DefaultParagraphFont"/>
    <w:rPr/>
  </w:style>
  <w:style w:type="character" w:styleId="Ft53" w:customStyle="1">
    <w:name w:val="ft53"/>
    <w:rsid w:val="000b30fb"/>
    <w:basedOn w:val="DefaultParagraphFont"/>
    <w:rPr/>
  </w:style>
  <w:style w:type="character" w:styleId="Ft43" w:customStyle="1">
    <w:name w:val="ft43"/>
    <w:rsid w:val="000b30fb"/>
    <w:basedOn w:val="DefaultParagraphFont"/>
    <w:rPr/>
  </w:style>
  <w:style w:type="character" w:styleId="Ft20" w:customStyle="1">
    <w:name w:val="ft20"/>
    <w:rsid w:val="0007520c"/>
    <w:basedOn w:val="DefaultParagraphFont"/>
    <w:rPr/>
  </w:style>
  <w:style w:type="character" w:styleId="Ft27" w:customStyle="1">
    <w:name w:val="ft27"/>
    <w:rsid w:val="0007520c"/>
    <w:basedOn w:val="DefaultParagraphFont"/>
    <w:rPr/>
  </w:style>
  <w:style w:type="character" w:styleId="Ft45" w:customStyle="1">
    <w:name w:val="ft45"/>
    <w:rsid w:val="00462d83"/>
    <w:basedOn w:val="DefaultParagraphFont"/>
    <w:rPr/>
  </w:style>
  <w:style w:type="character" w:styleId="Ft162" w:customStyle="1">
    <w:name w:val="ft162"/>
    <w:rsid w:val="00462d83"/>
    <w:basedOn w:val="DefaultParagraphFont"/>
    <w:rPr/>
  </w:style>
  <w:style w:type="paragraph" w:styleId="Style14">
    <w:name w:val="Заголовок"/>
    <w:basedOn w:val="Normal"/>
    <w:next w:val="Style15"/>
    <w:pPr>
      <w:keepNext/>
      <w:spacing w:before="240" w:after="120"/>
    </w:pPr>
    <w:rPr>
      <w:rFonts w:ascii="Liberation Sans" w:hAnsi="Liberation Sans" w:eastAsia="Microsoft YaHei" w:cs="Arial"/>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Arial"/>
    </w:rPr>
  </w:style>
  <w:style w:type="paragraph" w:styleId="Style17">
    <w:name w:val="Название"/>
    <w:basedOn w:val="Normal"/>
    <w:pPr>
      <w:suppressLineNumbers/>
      <w:spacing w:before="120" w:after="120"/>
    </w:pPr>
    <w:rPr>
      <w:rFonts w:cs="Arial"/>
      <w:i/>
      <w:iCs/>
      <w:sz w:val="24"/>
      <w:szCs w:val="24"/>
    </w:rPr>
  </w:style>
  <w:style w:type="paragraph" w:styleId="Style18">
    <w:name w:val="Указатель"/>
    <w:basedOn w:val="Normal"/>
    <w:pPr>
      <w:suppressLineNumbers/>
    </w:pPr>
    <w:rPr>
      <w:rFonts w:cs="Arial"/>
    </w:rPr>
  </w:style>
  <w:style w:type="paragraph" w:styleId="P439" w:customStyle="1">
    <w:name w:val="p439"/>
    <w:rsid w:val="00451096"/>
    <w:basedOn w:val="Normal"/>
    <w:pPr>
      <w:spacing w:before="0" w:after="280"/>
    </w:pPr>
    <w:rPr>
      <w:rFonts w:ascii="Times New Roman" w:hAnsi="Times New Roman" w:eastAsia="Times New Roman" w:cs="Times New Roman"/>
      <w:sz w:val="24"/>
      <w:szCs w:val="24"/>
      <w:lang w:eastAsia="ru-RU"/>
    </w:rPr>
  </w:style>
  <w:style w:type="paragraph" w:styleId="P249" w:customStyle="1">
    <w:name w:val="p249"/>
    <w:rsid w:val="00451096"/>
    <w:basedOn w:val="Normal"/>
    <w:pPr>
      <w:spacing w:before="0" w:after="280"/>
    </w:pPr>
    <w:rPr>
      <w:rFonts w:ascii="Times New Roman" w:hAnsi="Times New Roman" w:eastAsia="Times New Roman" w:cs="Times New Roman"/>
      <w:sz w:val="24"/>
      <w:szCs w:val="24"/>
      <w:lang w:eastAsia="ru-RU"/>
    </w:rPr>
  </w:style>
  <w:style w:type="paragraph" w:styleId="P806" w:customStyle="1">
    <w:name w:val="p806"/>
    <w:rsid w:val="00451096"/>
    <w:basedOn w:val="Normal"/>
    <w:pPr>
      <w:spacing w:before="0" w:after="280"/>
    </w:pPr>
    <w:rPr>
      <w:rFonts w:ascii="Times New Roman" w:hAnsi="Times New Roman" w:eastAsia="Times New Roman" w:cs="Times New Roman"/>
      <w:sz w:val="24"/>
      <w:szCs w:val="24"/>
      <w:lang w:eastAsia="ru-RU"/>
    </w:rPr>
  </w:style>
  <w:style w:type="paragraph" w:styleId="P97" w:customStyle="1">
    <w:name w:val="p97"/>
    <w:rsid w:val="00451096"/>
    <w:basedOn w:val="Normal"/>
    <w:pPr>
      <w:spacing w:before="0" w:after="280"/>
    </w:pPr>
    <w:rPr>
      <w:rFonts w:ascii="Times New Roman" w:hAnsi="Times New Roman" w:eastAsia="Times New Roman" w:cs="Times New Roman"/>
      <w:sz w:val="24"/>
      <w:szCs w:val="24"/>
      <w:lang w:eastAsia="ru-RU"/>
    </w:rPr>
  </w:style>
  <w:style w:type="paragraph" w:styleId="P82" w:customStyle="1">
    <w:name w:val="p82"/>
    <w:rsid w:val="00451096"/>
    <w:basedOn w:val="Normal"/>
    <w:pPr>
      <w:spacing w:before="0" w:after="280"/>
    </w:pPr>
    <w:rPr>
      <w:rFonts w:ascii="Times New Roman" w:hAnsi="Times New Roman" w:eastAsia="Times New Roman" w:cs="Times New Roman"/>
      <w:sz w:val="24"/>
      <w:szCs w:val="24"/>
      <w:lang w:eastAsia="ru-RU"/>
    </w:rPr>
  </w:style>
  <w:style w:type="paragraph" w:styleId="P106" w:customStyle="1">
    <w:name w:val="p106"/>
    <w:rsid w:val="00451096"/>
    <w:basedOn w:val="Normal"/>
    <w:pPr>
      <w:spacing w:before="0" w:after="280"/>
    </w:pPr>
    <w:rPr>
      <w:rFonts w:ascii="Times New Roman" w:hAnsi="Times New Roman" w:eastAsia="Times New Roman" w:cs="Times New Roman"/>
      <w:sz w:val="24"/>
      <w:szCs w:val="24"/>
      <w:lang w:eastAsia="ru-RU"/>
    </w:rPr>
  </w:style>
  <w:style w:type="paragraph" w:styleId="P78" w:customStyle="1">
    <w:name w:val="p78"/>
    <w:rsid w:val="004e00a7"/>
    <w:basedOn w:val="Normal"/>
    <w:pPr>
      <w:spacing w:before="0" w:after="280"/>
    </w:pPr>
    <w:rPr>
      <w:rFonts w:ascii="Times New Roman" w:hAnsi="Times New Roman" w:eastAsia="Times New Roman" w:cs="Times New Roman"/>
      <w:sz w:val="24"/>
      <w:szCs w:val="24"/>
      <w:lang w:eastAsia="ru-RU"/>
    </w:rPr>
  </w:style>
  <w:style w:type="paragraph" w:styleId="P807" w:customStyle="1">
    <w:name w:val="p807"/>
    <w:rsid w:val="004e00a7"/>
    <w:basedOn w:val="Normal"/>
    <w:pPr>
      <w:spacing w:before="0" w:after="280"/>
    </w:pPr>
    <w:rPr>
      <w:rFonts w:ascii="Times New Roman" w:hAnsi="Times New Roman" w:eastAsia="Times New Roman" w:cs="Times New Roman"/>
      <w:sz w:val="24"/>
      <w:szCs w:val="24"/>
      <w:lang w:eastAsia="ru-RU"/>
    </w:rPr>
  </w:style>
  <w:style w:type="paragraph" w:styleId="P142" w:customStyle="1">
    <w:name w:val="p142"/>
    <w:rsid w:val="004e00a7"/>
    <w:basedOn w:val="Normal"/>
    <w:pPr>
      <w:spacing w:before="0" w:after="280"/>
    </w:pPr>
    <w:rPr>
      <w:rFonts w:ascii="Times New Roman" w:hAnsi="Times New Roman" w:eastAsia="Times New Roman" w:cs="Times New Roman"/>
      <w:sz w:val="24"/>
      <w:szCs w:val="24"/>
      <w:lang w:eastAsia="ru-RU"/>
    </w:rPr>
  </w:style>
  <w:style w:type="paragraph" w:styleId="P487" w:customStyle="1">
    <w:name w:val="p487"/>
    <w:rsid w:val="004e00a7"/>
    <w:basedOn w:val="Normal"/>
    <w:pPr>
      <w:spacing w:before="0" w:after="280"/>
    </w:pPr>
    <w:rPr>
      <w:rFonts w:ascii="Times New Roman" w:hAnsi="Times New Roman" w:eastAsia="Times New Roman" w:cs="Times New Roman"/>
      <w:sz w:val="24"/>
      <w:szCs w:val="24"/>
      <w:lang w:eastAsia="ru-RU"/>
    </w:rPr>
  </w:style>
  <w:style w:type="paragraph" w:styleId="P331" w:customStyle="1">
    <w:name w:val="p331"/>
    <w:rsid w:val="004e00a7"/>
    <w:basedOn w:val="Normal"/>
    <w:pPr>
      <w:spacing w:before="0" w:after="280"/>
    </w:pPr>
    <w:rPr>
      <w:rFonts w:ascii="Times New Roman" w:hAnsi="Times New Roman" w:eastAsia="Times New Roman" w:cs="Times New Roman"/>
      <w:sz w:val="24"/>
      <w:szCs w:val="24"/>
      <w:lang w:eastAsia="ru-RU"/>
    </w:rPr>
  </w:style>
  <w:style w:type="paragraph" w:styleId="P808" w:customStyle="1">
    <w:name w:val="p808"/>
    <w:rsid w:val="000b30fb"/>
    <w:basedOn w:val="Normal"/>
    <w:pPr>
      <w:spacing w:before="0" w:after="280"/>
    </w:pPr>
    <w:rPr>
      <w:rFonts w:ascii="Times New Roman" w:hAnsi="Times New Roman" w:eastAsia="Times New Roman" w:cs="Times New Roman"/>
      <w:sz w:val="24"/>
      <w:szCs w:val="24"/>
      <w:lang w:eastAsia="ru-RU"/>
    </w:rPr>
  </w:style>
  <w:style w:type="paragraph" w:styleId="P511" w:customStyle="1">
    <w:name w:val="p511"/>
    <w:rsid w:val="000b30fb"/>
    <w:basedOn w:val="Normal"/>
    <w:pPr>
      <w:spacing w:before="0" w:after="280"/>
    </w:pPr>
    <w:rPr>
      <w:rFonts w:ascii="Times New Roman" w:hAnsi="Times New Roman" w:eastAsia="Times New Roman" w:cs="Times New Roman"/>
      <w:sz w:val="24"/>
      <w:szCs w:val="24"/>
      <w:lang w:eastAsia="ru-RU"/>
    </w:rPr>
  </w:style>
  <w:style w:type="paragraph" w:styleId="P809" w:customStyle="1">
    <w:name w:val="p809"/>
    <w:rsid w:val="000b30fb"/>
    <w:basedOn w:val="Normal"/>
    <w:pPr>
      <w:spacing w:before="0" w:after="280"/>
    </w:pPr>
    <w:rPr>
      <w:rFonts w:ascii="Times New Roman" w:hAnsi="Times New Roman" w:eastAsia="Times New Roman" w:cs="Times New Roman"/>
      <w:sz w:val="24"/>
      <w:szCs w:val="24"/>
      <w:lang w:eastAsia="ru-RU"/>
    </w:rPr>
  </w:style>
  <w:style w:type="paragraph" w:styleId="P247" w:customStyle="1">
    <w:name w:val="p247"/>
    <w:rsid w:val="000b30fb"/>
    <w:basedOn w:val="Normal"/>
    <w:pPr>
      <w:spacing w:before="0" w:after="280"/>
    </w:pPr>
    <w:rPr>
      <w:rFonts w:ascii="Times New Roman" w:hAnsi="Times New Roman" w:eastAsia="Times New Roman" w:cs="Times New Roman"/>
      <w:sz w:val="24"/>
      <w:szCs w:val="24"/>
      <w:lang w:eastAsia="ru-RU"/>
    </w:rPr>
  </w:style>
  <w:style w:type="paragraph" w:styleId="P152" w:customStyle="1">
    <w:name w:val="p152"/>
    <w:rsid w:val="000b30fb"/>
    <w:basedOn w:val="Normal"/>
    <w:pPr>
      <w:spacing w:before="0" w:after="280"/>
    </w:pPr>
    <w:rPr>
      <w:rFonts w:ascii="Times New Roman" w:hAnsi="Times New Roman" w:eastAsia="Times New Roman" w:cs="Times New Roman"/>
      <w:sz w:val="24"/>
      <w:szCs w:val="24"/>
      <w:lang w:eastAsia="ru-RU"/>
    </w:rPr>
  </w:style>
  <w:style w:type="paragraph" w:styleId="P143" w:customStyle="1">
    <w:name w:val="p143"/>
    <w:rsid w:val="000b30fb"/>
    <w:basedOn w:val="Normal"/>
    <w:pPr>
      <w:spacing w:before="0" w:after="280"/>
    </w:pPr>
    <w:rPr>
      <w:rFonts w:ascii="Times New Roman" w:hAnsi="Times New Roman" w:eastAsia="Times New Roman" w:cs="Times New Roman"/>
      <w:sz w:val="24"/>
      <w:szCs w:val="24"/>
      <w:lang w:eastAsia="ru-RU"/>
    </w:rPr>
  </w:style>
  <w:style w:type="paragraph" w:styleId="P171" w:customStyle="1">
    <w:name w:val="p171"/>
    <w:rsid w:val="000b30fb"/>
    <w:basedOn w:val="Normal"/>
    <w:pPr>
      <w:spacing w:before="0" w:after="280"/>
    </w:pPr>
    <w:rPr>
      <w:rFonts w:ascii="Times New Roman" w:hAnsi="Times New Roman" w:eastAsia="Times New Roman" w:cs="Times New Roman"/>
      <w:sz w:val="24"/>
      <w:szCs w:val="24"/>
      <w:lang w:eastAsia="ru-RU"/>
    </w:rPr>
  </w:style>
  <w:style w:type="paragraph" w:styleId="P810" w:customStyle="1">
    <w:name w:val="p810"/>
    <w:rsid w:val="000b30fb"/>
    <w:basedOn w:val="Normal"/>
    <w:pPr>
      <w:spacing w:before="0" w:after="280"/>
    </w:pPr>
    <w:rPr>
      <w:rFonts w:ascii="Times New Roman" w:hAnsi="Times New Roman" w:eastAsia="Times New Roman" w:cs="Times New Roman"/>
      <w:sz w:val="24"/>
      <w:szCs w:val="24"/>
      <w:lang w:eastAsia="ru-RU"/>
    </w:rPr>
  </w:style>
  <w:style w:type="paragraph" w:styleId="P187" w:customStyle="1">
    <w:name w:val="p187"/>
    <w:rsid w:val="000b30fb"/>
    <w:basedOn w:val="Normal"/>
    <w:pPr>
      <w:spacing w:before="0" w:after="280"/>
    </w:pPr>
    <w:rPr>
      <w:rFonts w:ascii="Times New Roman" w:hAnsi="Times New Roman" w:eastAsia="Times New Roman" w:cs="Times New Roman"/>
      <w:sz w:val="24"/>
      <w:szCs w:val="24"/>
      <w:lang w:eastAsia="ru-RU"/>
    </w:rPr>
  </w:style>
  <w:style w:type="paragraph" w:styleId="P81" w:customStyle="1">
    <w:name w:val="p81"/>
    <w:rsid w:val="000b30fb"/>
    <w:basedOn w:val="Normal"/>
    <w:pPr>
      <w:spacing w:before="0" w:after="280"/>
    </w:pPr>
    <w:rPr>
      <w:rFonts w:ascii="Times New Roman" w:hAnsi="Times New Roman" w:eastAsia="Times New Roman" w:cs="Times New Roman"/>
      <w:sz w:val="24"/>
      <w:szCs w:val="24"/>
      <w:lang w:eastAsia="ru-RU"/>
    </w:rPr>
  </w:style>
  <w:style w:type="paragraph" w:styleId="P610" w:customStyle="1">
    <w:name w:val="p610"/>
    <w:rsid w:val="0007520c"/>
    <w:basedOn w:val="Normal"/>
    <w:pPr>
      <w:spacing w:before="0" w:after="280"/>
    </w:pPr>
    <w:rPr>
      <w:rFonts w:ascii="Times New Roman" w:hAnsi="Times New Roman" w:eastAsia="Times New Roman" w:cs="Times New Roman"/>
      <w:sz w:val="24"/>
      <w:szCs w:val="24"/>
      <w:lang w:eastAsia="ru-RU"/>
    </w:rPr>
  </w:style>
  <w:style w:type="paragraph" w:styleId="P811" w:customStyle="1">
    <w:name w:val="p811"/>
    <w:rsid w:val="0007520c"/>
    <w:basedOn w:val="Normal"/>
    <w:pPr>
      <w:spacing w:before="0" w:after="280"/>
    </w:pPr>
    <w:rPr>
      <w:rFonts w:ascii="Times New Roman" w:hAnsi="Times New Roman" w:eastAsia="Times New Roman" w:cs="Times New Roman"/>
      <w:sz w:val="24"/>
      <w:szCs w:val="24"/>
      <w:lang w:eastAsia="ru-RU"/>
    </w:rPr>
  </w:style>
  <w:style w:type="paragraph" w:styleId="P611" w:customStyle="1">
    <w:name w:val="p611"/>
    <w:rsid w:val="0007520c"/>
    <w:basedOn w:val="Normal"/>
    <w:pPr>
      <w:spacing w:before="0" w:after="280"/>
    </w:pPr>
    <w:rPr>
      <w:rFonts w:ascii="Times New Roman" w:hAnsi="Times New Roman" w:eastAsia="Times New Roman" w:cs="Times New Roman"/>
      <w:sz w:val="24"/>
      <w:szCs w:val="24"/>
      <w:lang w:eastAsia="ru-RU"/>
    </w:rPr>
  </w:style>
  <w:style w:type="paragraph" w:styleId="P812" w:customStyle="1">
    <w:name w:val="p812"/>
    <w:rsid w:val="0007520c"/>
    <w:basedOn w:val="Normal"/>
    <w:pPr>
      <w:spacing w:before="0" w:after="280"/>
    </w:pPr>
    <w:rPr>
      <w:rFonts w:ascii="Times New Roman" w:hAnsi="Times New Roman" w:eastAsia="Times New Roman" w:cs="Times New Roman"/>
      <w:sz w:val="24"/>
      <w:szCs w:val="24"/>
      <w:lang w:eastAsia="ru-RU"/>
    </w:rPr>
  </w:style>
  <w:style w:type="paragraph" w:styleId="P678" w:customStyle="1">
    <w:name w:val="p678"/>
    <w:rsid w:val="0007520c"/>
    <w:basedOn w:val="Normal"/>
    <w:pPr>
      <w:spacing w:before="0" w:after="280"/>
    </w:pPr>
    <w:rPr>
      <w:rFonts w:ascii="Times New Roman" w:hAnsi="Times New Roman" w:eastAsia="Times New Roman" w:cs="Times New Roman"/>
      <w:sz w:val="24"/>
      <w:szCs w:val="24"/>
      <w:lang w:eastAsia="ru-RU"/>
    </w:rPr>
  </w:style>
  <w:style w:type="paragraph" w:styleId="P813" w:customStyle="1">
    <w:name w:val="p813"/>
    <w:rsid w:val="0007520c"/>
    <w:basedOn w:val="Normal"/>
    <w:pPr>
      <w:spacing w:before="0" w:after="280"/>
    </w:pPr>
    <w:rPr>
      <w:rFonts w:ascii="Times New Roman" w:hAnsi="Times New Roman" w:eastAsia="Times New Roman" w:cs="Times New Roman"/>
      <w:sz w:val="24"/>
      <w:szCs w:val="24"/>
      <w:lang w:eastAsia="ru-RU"/>
    </w:rPr>
  </w:style>
  <w:style w:type="paragraph" w:styleId="P814" w:customStyle="1">
    <w:name w:val="p814"/>
    <w:rsid w:val="0007520c"/>
    <w:basedOn w:val="Normal"/>
    <w:pPr>
      <w:spacing w:before="0" w:after="280"/>
    </w:pPr>
    <w:rPr>
      <w:rFonts w:ascii="Times New Roman" w:hAnsi="Times New Roman" w:eastAsia="Times New Roman" w:cs="Times New Roman"/>
      <w:sz w:val="24"/>
      <w:szCs w:val="24"/>
      <w:lang w:eastAsia="ru-RU"/>
    </w:rPr>
  </w:style>
  <w:style w:type="paragraph" w:styleId="P185" w:customStyle="1">
    <w:name w:val="p185"/>
    <w:rsid w:val="00462d83"/>
    <w:basedOn w:val="Normal"/>
    <w:pPr>
      <w:spacing w:before="0" w:after="280"/>
    </w:pPr>
    <w:rPr>
      <w:rFonts w:ascii="Times New Roman" w:hAnsi="Times New Roman" w:eastAsia="Times New Roman" w:cs="Times New Roman"/>
      <w:sz w:val="24"/>
      <w:szCs w:val="24"/>
      <w:lang w:eastAsia="ru-RU"/>
    </w:rPr>
  </w:style>
  <w:style w:type="paragraph" w:styleId="P815" w:customStyle="1">
    <w:name w:val="p815"/>
    <w:rsid w:val="00462d83"/>
    <w:basedOn w:val="Normal"/>
    <w:pPr>
      <w:spacing w:before="0" w:after="280"/>
    </w:pPr>
    <w:rPr>
      <w:rFonts w:ascii="Times New Roman" w:hAnsi="Times New Roman" w:eastAsia="Times New Roman" w:cs="Times New Roman"/>
      <w:sz w:val="24"/>
      <w:szCs w:val="24"/>
      <w:lang w:eastAsia="ru-RU"/>
    </w:rPr>
  </w:style>
  <w:style w:type="paragraph" w:styleId="P170" w:customStyle="1">
    <w:name w:val="p170"/>
    <w:rsid w:val="00462d83"/>
    <w:basedOn w:val="Normal"/>
    <w:pPr>
      <w:spacing w:before="0" w:after="280"/>
    </w:pPr>
    <w:rPr>
      <w:rFonts w:ascii="Times New Roman" w:hAnsi="Times New Roman" w:eastAsia="Times New Roman" w:cs="Times New Roman"/>
      <w:sz w:val="24"/>
      <w:szCs w:val="24"/>
      <w:lang w:eastAsia="ru-RU"/>
    </w:rPr>
  </w:style>
  <w:style w:type="paragraph" w:styleId="P730" w:customStyle="1">
    <w:name w:val="p730"/>
    <w:rsid w:val="00462d83"/>
    <w:basedOn w:val="Normal"/>
    <w:pPr>
      <w:spacing w:before="0" w:after="280"/>
    </w:pPr>
    <w:rPr>
      <w:rFonts w:ascii="Times New Roman" w:hAnsi="Times New Roman" w:eastAsia="Times New Roman" w:cs="Times New Roman"/>
      <w:sz w:val="24"/>
      <w:szCs w:val="24"/>
      <w:lang w:eastAsia="ru-RU"/>
    </w:rPr>
  </w:style>
  <w:style w:type="paragraph" w:styleId="P156" w:customStyle="1">
    <w:name w:val="p156"/>
    <w:rsid w:val="00462d83"/>
    <w:basedOn w:val="Normal"/>
    <w:pPr>
      <w:spacing w:before="0" w:after="280"/>
    </w:pPr>
    <w:rPr>
      <w:rFonts w:ascii="Times New Roman" w:hAnsi="Times New Roman" w:eastAsia="Times New Roman" w:cs="Times New Roman"/>
      <w:sz w:val="24"/>
      <w:szCs w:val="24"/>
      <w:lang w:eastAsia="ru-RU"/>
    </w:rPr>
  </w:style>
  <w:style w:type="paragraph" w:styleId="P816" w:customStyle="1">
    <w:name w:val="p816"/>
    <w:rsid w:val="00462d83"/>
    <w:basedOn w:val="Normal"/>
    <w:pPr>
      <w:spacing w:before="0" w:after="280"/>
    </w:pPr>
    <w:rPr>
      <w:rFonts w:ascii="Times New Roman" w:hAnsi="Times New Roman" w:eastAsia="Times New Roman" w:cs="Times New Roman"/>
      <w:sz w:val="24"/>
      <w:szCs w:val="24"/>
      <w:lang w:eastAsia="ru-RU"/>
    </w:rPr>
  </w:style>
  <w:style w:type="paragraph" w:styleId="P817" w:customStyle="1">
    <w:name w:val="p817"/>
    <w:rsid w:val="00462d83"/>
    <w:basedOn w:val="Normal"/>
    <w:pPr>
      <w:spacing w:before="0" w:after="280"/>
    </w:pPr>
    <w:rPr>
      <w:rFonts w:ascii="Times New Roman" w:hAnsi="Times New Roman" w:eastAsia="Times New Roman" w:cs="Times New Roman"/>
      <w:sz w:val="24"/>
      <w:szCs w:val="24"/>
      <w:lang w:eastAsia="ru-RU"/>
    </w:rPr>
  </w:style>
  <w:style w:type="paragraph" w:styleId="P137" w:customStyle="1">
    <w:name w:val="p137"/>
    <w:rsid w:val="00462d83"/>
    <w:basedOn w:val="Normal"/>
    <w:pPr>
      <w:spacing w:before="0" w:after="280"/>
    </w:pPr>
    <w:rPr>
      <w:rFonts w:ascii="Times New Roman" w:hAnsi="Times New Roman" w:eastAsia="Times New Roman" w:cs="Times New Roman"/>
      <w:sz w:val="24"/>
      <w:szCs w:val="24"/>
      <w:lang w:eastAsia="ru-RU"/>
    </w:rPr>
  </w:style>
  <w:style w:type="paragraph" w:styleId="P818" w:customStyle="1">
    <w:name w:val="p818"/>
    <w:rsid w:val="00462d83"/>
    <w:basedOn w:val="Normal"/>
    <w:pPr>
      <w:spacing w:before="0" w:after="280"/>
    </w:pPr>
    <w:rPr>
      <w:rFonts w:ascii="Times New Roman" w:hAnsi="Times New Roman" w:eastAsia="Times New Roman" w:cs="Times New Roman"/>
      <w:sz w:val="24"/>
      <w:szCs w:val="24"/>
      <w:lang w:eastAsia="ru-RU"/>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2016-10-20T06:47:00Z</dcterms:created>
  <dc:creator>Ахмет Ақбөпе</dc:creator>
  <dc:language>ru-RU</dc:language>
  <cp:lastModifiedBy>Ахмет Ақбөпе</cp:lastModifiedBy>
  <dcterms:modified xsi:type="dcterms:W3CDTF">2016-10-20T11:29:00Z</dcterms:modified>
  <cp:revision>9</cp:revision>
</cp:coreProperties>
</file>